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广东省全民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营养周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·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中国学生营养日启动仪式方案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一、活动时间与直播网址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年5月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上午9:30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11: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0。</w:t>
      </w:r>
    </w:p>
    <w:p>
      <w:pPr>
        <w:pStyle w:val="2"/>
        <w:ind w:firstLine="640" w:firstLineChars="200"/>
        <w:jc w:val="left"/>
        <w:rPr>
          <w:rFonts w:hint="default" w:ascii="Times New Roman" w:hAnsi="Times New Roman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同步现场直播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链接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直播二维码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</w:rPr>
        <w:instrText xml:space="preserve"> HYPERLINK "https://play.yunxi.tv/pages/a179a79905ac44b8a962d17fca38b59d" </w:instrTex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32"/>
          <w:szCs w:val="32"/>
          <w:u w:val="none"/>
        </w:rPr>
        <w:t>https://play.yunxi.tv/pages/a179a79905ac44b8a962d17fca38b59d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</w:rPr>
        <w:fldChar w:fldCharType="end"/>
      </w:r>
    </w:p>
    <w:p>
      <w:pPr>
        <w:pStyle w:val="2"/>
        <w:jc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lang w:eastAsia="zh-CN"/>
        </w:rPr>
        <w:drawing>
          <wp:inline distT="0" distB="0" distL="114300" distR="114300">
            <wp:extent cx="1149985" cy="1149985"/>
            <wp:effectExtent l="0" t="0" r="12065" b="12065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二、宣传主题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广东省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全民营养周宣传口号为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健康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广东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营养先行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，传播主题为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：“合理膳食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食养是良医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5·20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中国学生营养日主题为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“科学食养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助力儿童健康成长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三、宣传内容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积极传播《成人高脂血症食养指南（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2023年版）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成人高血压食养指南(2023年版)》《儿童青少年生长迟缓食养指南(2023年版)》《成人糖尿病食养指南(2023年版)》《中国居民膳食指南(2022)》《老年人膳食指南(2022)》等核心信息，强化宣传合理膳食和食养对防控疾病的重要意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培育健康食养、健康烹饪意识和习惯，树立健康饮食新风，助力健康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广东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四、举办单位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省国民营养健康指导委员会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主办单位：省卫生健康委、省教育厅；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承办单位：省营养学会、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省疾病预防控制中心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lang w:eastAsia="zh-CN"/>
        </w:rPr>
        <w:t>，广州市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越秀区文明办、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越秀区疾病预防控制中心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、中共越秀区六榕街工作委员会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支持单位：省卫生健康宣传教育中心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、暐杰志愿服务工作中心、流花湖公园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五、主要环节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6739"/>
      </w:tblGrid>
      <w:tr>
        <w:trPr>
          <w:trHeight w:val="702" w:hRule="atLeast"/>
          <w:jc w:val="center"/>
        </w:trPr>
        <w:tc>
          <w:tcPr>
            <w:tcW w:w="2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时间</w:t>
            </w:r>
          </w:p>
        </w:tc>
        <w:tc>
          <w:tcPr>
            <w:tcW w:w="67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9: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6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33" w:leftChars="104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启动仪式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0"/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领导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及嘉宾致辞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0"/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启动全民营养宣传周活动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2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9: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0-1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现场活动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科普讲座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现场互动游戏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营养健康咨询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32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:30</w:t>
            </w:r>
          </w:p>
        </w:tc>
        <w:tc>
          <w:tcPr>
            <w:tcW w:w="67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33" w:leftChars="104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活动结束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205FE"/>
    <w:rsid w:val="0F7C4109"/>
    <w:rsid w:val="19A205FE"/>
    <w:rsid w:val="3585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Calibri" w:hAnsi="Calibri" w:cs="Times New Roman"/>
      <w:szCs w:val="20"/>
      <w:lang w:bidi="ar-SA"/>
    </w:rPr>
  </w:style>
  <w:style w:type="character" w:styleId="5">
    <w:name w:val="Hyperlink"/>
    <w:basedOn w:val="4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2023-05-15T01:25:00Z</dcterms:created>
  <dc:creator>LINNN000</dc:creator>
  <cp:lastModifiedBy>LINNN000</cp:lastModifiedBy>
  <dcterms:modified xsi:type="dcterms:W3CDTF">2023-05-15T01:26:51Z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